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Open Sans" w:cs="Open Sans" w:eastAsia="Open Sans" w:hAnsi="Open Sans"/>
          <w:b w:val="1"/>
          <w:color w:val="00c4ff"/>
          <w:sz w:val="44"/>
          <w:szCs w:val="44"/>
        </w:rPr>
      </w:pPr>
      <w:r w:rsidDel="00000000" w:rsidR="00000000" w:rsidRPr="00000000">
        <w:rPr>
          <w:rFonts w:ascii="Open Sans" w:cs="Open Sans" w:eastAsia="Open Sans" w:hAnsi="Open Sans"/>
          <w:b w:val="1"/>
          <w:color w:val="00c4ff"/>
          <w:sz w:val="32"/>
          <w:szCs w:val="32"/>
          <w:rtl w:val="0"/>
        </w:rPr>
        <w:t xml:space="preserve">AN AGREEMENT BETWEEN BUYER AND SELLER</w:t>
      </w:r>
      <w:r w:rsidDel="00000000" w:rsidR="00000000" w:rsidRPr="00000000">
        <w:rPr>
          <w:rtl w:val="0"/>
        </w:rPr>
      </w:r>
    </w:p>
    <w:p w:rsidR="00000000" w:rsidDel="00000000" w:rsidP="00000000" w:rsidRDefault="00000000" w:rsidRPr="00000000" w14:paraId="00000002">
      <w:pPr>
        <w:rPr>
          <w:rFonts w:ascii="Open Sans" w:cs="Open Sans" w:eastAsia="Open Sans" w:hAnsi="Open Sans"/>
          <w:b w:val="1"/>
          <w:color w:val="002060"/>
          <w:sz w:val="24"/>
          <w:szCs w:val="2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color w:val="002060"/>
          <w:sz w:val="24"/>
          <w:szCs w:val="24"/>
        </w:rPr>
      </w:pPr>
      <w:r w:rsidDel="00000000" w:rsidR="00000000" w:rsidRPr="00000000">
        <w:rPr>
          <w:rFonts w:ascii="Open Sans" w:cs="Open Sans" w:eastAsia="Open Sans" w:hAnsi="Open Sans"/>
          <w:b w:val="1"/>
          <w:color w:val="002060"/>
          <w:sz w:val="24"/>
          <w:szCs w:val="24"/>
          <w:rtl w:val="0"/>
        </w:rPr>
        <w:t xml:space="preserve">Parties of agreement </w:t>
      </w:r>
    </w:p>
    <w:p w:rsidR="00000000" w:rsidDel="00000000" w:rsidP="00000000" w:rsidRDefault="00000000" w:rsidRPr="00000000" w14:paraId="00000004">
      <w:pPr>
        <w:rPr>
          <w:rFonts w:ascii="Open Sans" w:cs="Open Sans" w:eastAsia="Open Sans" w:hAnsi="Open Sans"/>
          <w:b w:val="1"/>
          <w:color w:val="002060"/>
          <w:sz w:val="24"/>
          <w:szCs w:val="24"/>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color w:val="002060"/>
          <w:sz w:val="24"/>
          <w:szCs w:val="24"/>
        </w:rPr>
      </w:pPr>
      <w:r w:rsidDel="00000000" w:rsidR="00000000" w:rsidRPr="00000000">
        <w:rPr>
          <w:rFonts w:ascii="Open Sans" w:cs="Open Sans" w:eastAsia="Open Sans" w:hAnsi="Open Sans"/>
          <w:b w:val="1"/>
          <w:color w:val="002060"/>
          <w:sz w:val="24"/>
          <w:szCs w:val="24"/>
          <w:rtl w:val="0"/>
        </w:rPr>
        <w:t xml:space="preserve">BUYER</w:t>
      </w:r>
    </w:p>
    <w:p w:rsidR="00000000" w:rsidDel="00000000" w:rsidP="00000000" w:rsidRDefault="00000000" w:rsidRPr="00000000" w14:paraId="00000006">
      <w:pPr>
        <w:rPr>
          <w:rFonts w:ascii="Open Sans" w:cs="Open Sans" w:eastAsia="Open Sans" w:hAnsi="Open Sans"/>
          <w:color w:val="002060"/>
          <w:sz w:val="24"/>
          <w:szCs w:val="24"/>
        </w:rPr>
      </w:pPr>
      <w:r w:rsidDel="00000000" w:rsidR="00000000" w:rsidRPr="00000000">
        <w:rPr>
          <w:rFonts w:ascii="Open Sans" w:cs="Open Sans" w:eastAsia="Open Sans" w:hAnsi="Open Sans"/>
          <w:color w:val="002060"/>
          <w:sz w:val="24"/>
          <w:szCs w:val="24"/>
          <w:rtl w:val="0"/>
        </w:rPr>
        <w:t xml:space="preserve">Name: </w:t>
      </w:r>
    </w:p>
    <w:p w:rsidR="00000000" w:rsidDel="00000000" w:rsidP="00000000" w:rsidRDefault="00000000" w:rsidRPr="00000000" w14:paraId="00000007">
      <w:pPr>
        <w:rPr>
          <w:rFonts w:ascii="Open Sans" w:cs="Open Sans" w:eastAsia="Open Sans" w:hAnsi="Open Sans"/>
          <w:color w:val="002060"/>
          <w:sz w:val="24"/>
          <w:szCs w:val="24"/>
        </w:rPr>
      </w:pPr>
      <w:r w:rsidDel="00000000" w:rsidR="00000000" w:rsidRPr="00000000">
        <w:rPr>
          <w:rFonts w:ascii="Open Sans" w:cs="Open Sans" w:eastAsia="Open Sans" w:hAnsi="Open Sans"/>
          <w:color w:val="002060"/>
          <w:sz w:val="24"/>
          <w:szCs w:val="24"/>
          <w:rtl w:val="0"/>
        </w:rPr>
        <w:t xml:space="preserve">Address: </w:t>
        <w:br w:type="textWrapping"/>
        <w:t xml:space="preserve">Contact Information: </w:t>
        <w:br w:type="textWrapping"/>
        <w:br w:type="textWrapping"/>
      </w:r>
    </w:p>
    <w:p w:rsidR="00000000" w:rsidDel="00000000" w:rsidP="00000000" w:rsidRDefault="00000000" w:rsidRPr="00000000" w14:paraId="00000008">
      <w:pPr>
        <w:rPr>
          <w:rFonts w:ascii="Open Sans" w:cs="Open Sans" w:eastAsia="Open Sans" w:hAnsi="Open Sans"/>
          <w:b w:val="1"/>
          <w:color w:val="002060"/>
          <w:sz w:val="24"/>
          <w:szCs w:val="24"/>
        </w:rPr>
      </w:pPr>
      <w:r w:rsidDel="00000000" w:rsidR="00000000" w:rsidRPr="00000000">
        <w:rPr>
          <w:rFonts w:ascii="Open Sans" w:cs="Open Sans" w:eastAsia="Open Sans" w:hAnsi="Open Sans"/>
          <w:b w:val="1"/>
          <w:color w:val="002060"/>
          <w:sz w:val="24"/>
          <w:szCs w:val="24"/>
          <w:rtl w:val="0"/>
        </w:rPr>
        <w:t xml:space="preserve">SELLER:</w:t>
      </w:r>
    </w:p>
    <w:p w:rsidR="00000000" w:rsidDel="00000000" w:rsidP="00000000" w:rsidRDefault="00000000" w:rsidRPr="00000000" w14:paraId="00000009">
      <w:pPr>
        <w:rPr>
          <w:rFonts w:ascii="Open Sans" w:cs="Open Sans" w:eastAsia="Open Sans" w:hAnsi="Open Sans"/>
          <w:color w:val="002060"/>
          <w:sz w:val="24"/>
          <w:szCs w:val="24"/>
        </w:rPr>
      </w:pPr>
      <w:r w:rsidDel="00000000" w:rsidR="00000000" w:rsidRPr="00000000">
        <w:rPr>
          <w:rFonts w:ascii="Open Sans" w:cs="Open Sans" w:eastAsia="Open Sans" w:hAnsi="Open Sans"/>
          <w:color w:val="002060"/>
          <w:sz w:val="24"/>
          <w:szCs w:val="24"/>
          <w:rtl w:val="0"/>
        </w:rPr>
        <w:t xml:space="preserve">Name: </w:t>
      </w:r>
    </w:p>
    <w:p w:rsidR="00000000" w:rsidDel="00000000" w:rsidP="00000000" w:rsidRDefault="00000000" w:rsidRPr="00000000" w14:paraId="0000000A">
      <w:pPr>
        <w:rPr>
          <w:rFonts w:ascii="Open Sans" w:cs="Open Sans" w:eastAsia="Open Sans" w:hAnsi="Open Sans"/>
          <w:color w:val="002060"/>
          <w:sz w:val="24"/>
          <w:szCs w:val="24"/>
        </w:rPr>
      </w:pPr>
      <w:r w:rsidDel="00000000" w:rsidR="00000000" w:rsidRPr="00000000">
        <w:rPr>
          <w:rFonts w:ascii="Open Sans" w:cs="Open Sans" w:eastAsia="Open Sans" w:hAnsi="Open Sans"/>
          <w:color w:val="002060"/>
          <w:sz w:val="24"/>
          <w:szCs w:val="24"/>
          <w:rtl w:val="0"/>
        </w:rPr>
        <w:t xml:space="preserve">Address:</w:t>
        <w:br w:type="textWrapping"/>
        <w:t xml:space="preserve">Contact Information: </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Open Sans" w:cs="Open Sans" w:eastAsia="Open Sans" w:hAnsi="Open Sans"/>
          <w:color w:val="002060"/>
        </w:rPr>
      </w:pPr>
      <w:r w:rsidDel="00000000" w:rsidR="00000000" w:rsidRPr="00000000">
        <w:rPr>
          <w:rFonts w:ascii="Open Sans" w:cs="Open Sans" w:eastAsia="Open Sans" w:hAnsi="Open Sans"/>
          <w:color w:val="002060"/>
          <w:sz w:val="24"/>
          <w:szCs w:val="24"/>
          <w:rtl w:val="0"/>
        </w:rPr>
        <w:t xml:space="preserve">The BUYER agrees to purchase and the SELLER agrees to supply the following goods/services:</w:t>
      </w:r>
      <w:r w:rsidDel="00000000" w:rsidR="00000000" w:rsidRPr="00000000">
        <w:rPr>
          <w:rtl w:val="0"/>
        </w:rPr>
      </w:r>
    </w:p>
    <w:tbl>
      <w:tblPr>
        <w:tblStyle w:val="Table1"/>
        <w:tblpPr w:leftFromText="180" w:rightFromText="180" w:topFromText="180" w:bottomFromText="180" w:vertAnchor="text" w:horzAnchor="text" w:tblpX="0" w:tblpY="0"/>
        <w:tblW w:w="9000.0" w:type="dxa"/>
        <w:jc w:val="left"/>
        <w:tblInd w:w="-107.0" w:type="dxa"/>
        <w:tblLayout w:type="fixed"/>
        <w:tblLook w:val="0000"/>
      </w:tblPr>
      <w:tblGrid>
        <w:gridCol w:w="855"/>
        <w:gridCol w:w="2025"/>
        <w:gridCol w:w="2160"/>
        <w:gridCol w:w="1260"/>
        <w:gridCol w:w="1395"/>
        <w:gridCol w:w="1305"/>
        <w:tblGridChange w:id="0">
          <w:tblGrid>
            <w:gridCol w:w="855"/>
            <w:gridCol w:w="2025"/>
            <w:gridCol w:w="2160"/>
            <w:gridCol w:w="1260"/>
            <w:gridCol w:w="1395"/>
            <w:gridCol w:w="1305"/>
          </w:tblGrid>
        </w:tblGridChange>
      </w:tblGrid>
      <w:tr>
        <w:trPr>
          <w:cantSplit w:val="1"/>
          <w:trHeight w:val="659.19921875" w:hRule="atLeast"/>
          <w:tblHeader w:val="0"/>
        </w:trPr>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0C">
            <w:pPr>
              <w:spacing w:line="240" w:lineRule="auto"/>
              <w:jc w:val="center"/>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Sl. No</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0D">
            <w:pPr>
              <w:spacing w:line="240" w:lineRule="auto"/>
              <w:jc w:val="center"/>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Item</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0E">
            <w:pPr>
              <w:spacing w:line="240" w:lineRule="auto"/>
              <w:jc w:val="center"/>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Specification</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0F">
            <w:pPr>
              <w:spacing w:line="240" w:lineRule="auto"/>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Quantity</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10">
            <w:pPr>
              <w:spacing w:line="240" w:lineRule="auto"/>
              <w:jc w:val="center"/>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Rate</w:t>
            </w: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00c4ff" w:val="clear"/>
            <w:tcMar>
              <w:top w:w="0.0" w:type="dxa"/>
              <w:left w:w="115.0" w:type="dxa"/>
              <w:bottom w:w="0.0" w:type="dxa"/>
              <w:right w:w="115.0" w:type="dxa"/>
            </w:tcMar>
            <w:vAlign w:val="center"/>
          </w:tcPr>
          <w:p w:rsidR="00000000" w:rsidDel="00000000" w:rsidP="00000000" w:rsidRDefault="00000000" w:rsidRPr="00000000" w14:paraId="00000011">
            <w:pPr>
              <w:spacing w:line="240" w:lineRule="auto"/>
              <w:jc w:val="center"/>
              <w:rPr>
                <w:rFonts w:ascii="Open Sans" w:cs="Open Sans" w:eastAsia="Open Sans" w:hAnsi="Open Sans"/>
                <w:color w:val="ffffff"/>
              </w:rPr>
            </w:pPr>
            <w:r w:rsidDel="00000000" w:rsidR="00000000" w:rsidRPr="00000000">
              <w:rPr>
                <w:rFonts w:ascii="Open Sans" w:cs="Open Sans" w:eastAsia="Open Sans" w:hAnsi="Open Sans"/>
                <w:b w:val="1"/>
                <w:color w:val="ffffff"/>
                <w:rtl w:val="0"/>
              </w:rPr>
              <w:t xml:space="preserve">Total</w:t>
            </w: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2">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3">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4">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5">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6">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7">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8">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9">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A">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B">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C">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D">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E">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1F">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0">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1">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2">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3">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4">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5">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6">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7">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8">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9">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A">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B">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C">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D">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E">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2F">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0">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1">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2">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3">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4">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5">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6">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7">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8">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9">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A">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B">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C">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D">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E">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3F">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0">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1">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2">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3">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4">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5">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6">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7">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8">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9">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A">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B">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C">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D">
            <w:pPr>
              <w:spacing w:line="240" w:lineRule="auto"/>
              <w:jc w:val="both"/>
              <w:rPr>
                <w:rFonts w:ascii="Open Sans" w:cs="Open Sans" w:eastAsia="Open Sans" w:hAnsi="Open Sans"/>
                <w:shd w:fill="cff5ff" w:val="clear"/>
              </w:rPr>
            </w:pPr>
            <w:r w:rsidDel="00000000" w:rsidR="00000000" w:rsidRPr="00000000">
              <w:rPr>
                <w:rtl w:val="0"/>
              </w:rPr>
            </w:r>
          </w:p>
        </w:tc>
      </w:tr>
      <w:tr>
        <w:trPr>
          <w:cantSplit w:val="1"/>
          <w:tblHeader w:val="0"/>
        </w:trPr>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E">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4F">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50">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51">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52">
            <w:pPr>
              <w:spacing w:line="240" w:lineRule="auto"/>
              <w:jc w:val="both"/>
              <w:rPr>
                <w:rFonts w:ascii="Open Sans" w:cs="Open Sans" w:eastAsia="Open Sans" w:hAnsi="Open Sans"/>
                <w:shd w:fill="cff5ff" w:val="clear"/>
              </w:rPr>
            </w:pPr>
            <w:r w:rsidDel="00000000" w:rsidR="00000000" w:rsidRPr="00000000">
              <w:rPr>
                <w:rtl w:val="0"/>
              </w:rPr>
            </w:r>
          </w:p>
        </w:tc>
        <w:tc>
          <w:tcPr>
            <w:tcBorders>
              <w:top w:color="ffffff" w:space="0" w:sz="6" w:val="single"/>
              <w:left w:color="ffffff" w:space="0" w:sz="6" w:val="single"/>
              <w:bottom w:color="ffffff" w:space="0" w:sz="6" w:val="single"/>
              <w:right w:color="ffffff" w:space="0" w:sz="6" w:val="single"/>
            </w:tcBorders>
            <w:shd w:fill="d4f6ff" w:val="clear"/>
            <w:tcMar>
              <w:top w:w="0.0" w:type="dxa"/>
              <w:left w:w="115.0" w:type="dxa"/>
              <w:bottom w:w="0.0" w:type="dxa"/>
              <w:right w:w="115.0" w:type="dxa"/>
            </w:tcMar>
          </w:tcPr>
          <w:p w:rsidR="00000000" w:rsidDel="00000000" w:rsidP="00000000" w:rsidRDefault="00000000" w:rsidRPr="00000000" w14:paraId="00000053">
            <w:pPr>
              <w:spacing w:line="240" w:lineRule="auto"/>
              <w:jc w:val="both"/>
              <w:rPr>
                <w:rFonts w:ascii="Open Sans" w:cs="Open Sans" w:eastAsia="Open Sans" w:hAnsi="Open Sans"/>
                <w:shd w:fill="cff5ff" w:val="clear"/>
              </w:rPr>
            </w:pPr>
            <w:r w:rsidDel="00000000" w:rsidR="00000000" w:rsidRPr="00000000">
              <w:rPr>
                <w:rtl w:val="0"/>
              </w:rPr>
            </w:r>
          </w:p>
        </w:tc>
      </w:tr>
    </w:tbl>
    <w:p w:rsidR="00000000" w:rsidDel="00000000" w:rsidP="00000000" w:rsidRDefault="00000000" w:rsidRPr="00000000" w14:paraId="00000054">
      <w:pPr>
        <w:spacing w:before="18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SELLER and the BUYER shall be hereinafter referred individually as "Party" and jointly as "Parties".</w:t>
      </w:r>
    </w:p>
    <w:p w:rsidR="00000000" w:rsidDel="00000000" w:rsidP="00000000" w:rsidRDefault="00000000" w:rsidRPr="00000000" w14:paraId="00000056">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WHEREAS, the BUYER wishes to buy from the Seller the product(s) specified below and the SELLER agrees to sell to BUYER the same for the amount of $__________________.</w:t>
      </w:r>
    </w:p>
    <w:p w:rsidR="00000000" w:rsidDel="00000000" w:rsidP="00000000" w:rsidRDefault="00000000" w:rsidRPr="00000000" w14:paraId="00000057">
      <w:pPr>
        <w:spacing w:before="180" w:line="240" w:lineRule="auto"/>
        <w:jc w:val="both"/>
        <w:rPr>
          <w:rFonts w:ascii="Open Sans" w:cs="Open Sans" w:eastAsia="Open Sans" w:hAnsi="Open Sans"/>
        </w:rPr>
      </w:pPr>
      <w:r w:rsidDel="00000000" w:rsidR="00000000" w:rsidRPr="00000000">
        <w:rPr>
          <w:rFonts w:ascii="Open Sans" w:cs="Open Sans" w:eastAsia="Open Sans" w:hAnsi="Open Sans"/>
          <w:color w:val="002060"/>
          <w:rtl w:val="0"/>
        </w:rPr>
        <w:t xml:space="preserve">NOW, THEREFORE, for and in consideration of the following premises, the parties agree to the terms and conditions stated below.</w:t>
      </w:r>
      <w:r w:rsidDel="00000000" w:rsidR="00000000" w:rsidRPr="00000000">
        <w:br w:type="page"/>
      </w:r>
      <w:r w:rsidDel="00000000" w:rsidR="00000000" w:rsidRPr="00000000">
        <w:rPr>
          <w:rtl w:val="0"/>
        </w:rPr>
      </w:r>
    </w:p>
    <w:p w:rsidR="00000000" w:rsidDel="00000000" w:rsidP="00000000" w:rsidRDefault="00000000" w:rsidRPr="00000000" w14:paraId="00000058">
      <w:pPr>
        <w:spacing w:before="180" w:line="240" w:lineRule="auto"/>
        <w:jc w:val="both"/>
        <w:rPr>
          <w:rFonts w:ascii="Open Sans" w:cs="Open Sans" w:eastAsia="Open Sans" w:hAnsi="Open Sans"/>
          <w:b w:val="1"/>
          <w:color w:val="00c4ff"/>
          <w:sz w:val="32"/>
          <w:szCs w:val="32"/>
        </w:rPr>
      </w:pPr>
      <w:r w:rsidDel="00000000" w:rsidR="00000000" w:rsidRPr="00000000">
        <w:rPr>
          <w:rFonts w:ascii="Open Sans" w:cs="Open Sans" w:eastAsia="Open Sans" w:hAnsi="Open Sans"/>
          <w:b w:val="1"/>
          <w:color w:val="00c4ff"/>
          <w:sz w:val="32"/>
          <w:szCs w:val="32"/>
          <w:rtl w:val="0"/>
        </w:rPr>
        <w:t xml:space="preserve">TERMS AND CONDITIONS </w:t>
      </w:r>
    </w:p>
    <w:p w:rsidR="00000000" w:rsidDel="00000000" w:rsidP="00000000" w:rsidRDefault="00000000" w:rsidRPr="00000000" w14:paraId="00000059">
      <w:pPr>
        <w:rPr>
          <w:rFonts w:ascii="Open Sans" w:cs="Open Sans" w:eastAsia="Open Sans" w:hAnsi="Open Sans"/>
        </w:rPr>
      </w:pPr>
      <w:r w:rsidDel="00000000" w:rsidR="00000000" w:rsidRPr="00000000">
        <w:rPr>
          <w:rtl w:val="0"/>
        </w:rPr>
      </w:r>
    </w:p>
    <w:p w:rsidR="00000000" w:rsidDel="00000000" w:rsidP="00000000" w:rsidRDefault="00000000" w:rsidRPr="00000000" w14:paraId="0000005A">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Effective Date of the Agreement</w:t>
      </w:r>
    </w:p>
    <w:p w:rsidR="00000000" w:rsidDel="00000000" w:rsidP="00000000" w:rsidRDefault="00000000" w:rsidRPr="00000000" w14:paraId="0000005B">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This Agreement shall enter into force upon the signature of the Parties </w:t>
      </w:r>
      <w:r w:rsidDel="00000000" w:rsidR="00000000" w:rsidRPr="00000000">
        <w:rPr>
          <w:rFonts w:ascii="Open Sans" w:cs="Open Sans" w:eastAsia="Open Sans" w:hAnsi="Open Sans"/>
          <w:b w:val="1"/>
          <w:color w:val="002060"/>
          <w:rtl w:val="0"/>
        </w:rPr>
        <w:t xml:space="preserve">(“effective date”)</w:t>
      </w:r>
      <w:r w:rsidDel="00000000" w:rsidR="00000000" w:rsidRPr="00000000">
        <w:rPr>
          <w:rFonts w:ascii="Open Sans" w:cs="Open Sans" w:eastAsia="Open Sans" w:hAnsi="Open Sans"/>
          <w:color w:val="002060"/>
          <w:rtl w:val="0"/>
        </w:rPr>
        <w:t xml:space="preserve">. This Agreement has been concluded to supersede all kinds of verbal and written proposals, offers and acceptances and all other commercial correspondences, if any.</w:t>
      </w:r>
    </w:p>
    <w:p w:rsidR="00000000" w:rsidDel="00000000" w:rsidP="00000000" w:rsidRDefault="00000000" w:rsidRPr="00000000" w14:paraId="0000005C">
      <w:pPr>
        <w:spacing w:before="180" w:line="240" w:lineRule="auto"/>
        <w:jc w:val="both"/>
        <w:rPr>
          <w:rFonts w:ascii="Open Sans" w:cs="Open Sans" w:eastAsia="Open Sans" w:hAnsi="Open Sans"/>
          <w:b w:val="1"/>
          <w:color w:val="002060"/>
          <w:u w:val="single"/>
        </w:rPr>
      </w:pPr>
      <w:r w:rsidDel="00000000" w:rsidR="00000000" w:rsidRPr="00000000">
        <w:rPr>
          <w:rtl w:val="0"/>
        </w:rPr>
      </w:r>
    </w:p>
    <w:p w:rsidR="00000000" w:rsidDel="00000000" w:rsidP="00000000" w:rsidRDefault="00000000" w:rsidRPr="00000000" w14:paraId="0000005D">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Manner of Payment</w:t>
      </w:r>
    </w:p>
    <w:p w:rsidR="00000000" w:rsidDel="00000000" w:rsidP="00000000" w:rsidRDefault="00000000" w:rsidRPr="00000000" w14:paraId="0000005E">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total price of the products is ________________________________ excluding VAT. The total price includes packaging suitable for shipment and supervision for installation, excludes installation (electrical and mechanical). For the avoidance of doubt installation (electrical and mechanical) is not within the scope of the Agreement. All transportation, accommodation, and food expenses of the technical staff at the stage of commissioning shall be borne by the Seller.</w:t>
      </w:r>
    </w:p>
    <w:p w:rsidR="00000000" w:rsidDel="00000000" w:rsidP="00000000" w:rsidRDefault="00000000" w:rsidRPr="00000000" w14:paraId="0000005F">
      <w:pPr>
        <w:spacing w:before="180"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60">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Buyer shall pay ____________________ which corresponds to the __________ of the total price in _______________ business days following the signature of this Agreement as a down payment (advance payment) to the bank account of the Seller through any banking system.</w:t>
      </w:r>
    </w:p>
    <w:p w:rsidR="00000000" w:rsidDel="00000000" w:rsidP="00000000" w:rsidRDefault="00000000" w:rsidRPr="00000000" w14:paraId="00000061">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balance (remaining) shall be paid to the Seller by _________________________, not later than _________________________.</w:t>
      </w:r>
    </w:p>
    <w:p w:rsidR="00000000" w:rsidDel="00000000" w:rsidP="00000000" w:rsidRDefault="00000000" w:rsidRPr="00000000" w14:paraId="00000062">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u w:val="single"/>
          <w:rtl w:val="0"/>
        </w:rPr>
        <w:br w:type="textWrapping"/>
      </w:r>
      <w:r w:rsidDel="00000000" w:rsidR="00000000" w:rsidRPr="00000000">
        <w:rPr>
          <w:rFonts w:ascii="Open Sans" w:cs="Open Sans" w:eastAsia="Open Sans" w:hAnsi="Open Sans"/>
          <w:b w:val="1"/>
          <w:color w:val="002060"/>
          <w:sz w:val="28"/>
          <w:szCs w:val="28"/>
          <w:rtl w:val="0"/>
        </w:rPr>
        <w:t xml:space="preserve">Delivery of the Product(s)</w:t>
      </w:r>
    </w:p>
    <w:p w:rsidR="00000000" w:rsidDel="00000000" w:rsidP="00000000" w:rsidRDefault="00000000" w:rsidRPr="00000000" w14:paraId="00000063">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Buyer reserves the right to change their specified delivery site for any reasonable ground or grounds and the seller  shall be responsible for delivering the materials at the new site. </w:t>
        <w:br w:type="textWrapping"/>
        <w:br w:type="textWrapping"/>
        <w:t xml:space="preserve">The Products shall be delivered by the Seller to Buyer or to a third party (“Third Person”) upon the submission of a written authorization of the Buyer regarding delivery, at the address of Buyer's address indicated in this Agreement.</w:t>
        <w:br w:type="textWrapping"/>
        <w:br w:type="textWrapping"/>
        <w:t xml:space="preserve">The property of the product subject to this Sales Agreement, all kinds of loss and benefit regarding the product shall be transferred to the Buyer upon the delivery of the product(s).</w:t>
        <w:br w:type="textWrapping"/>
        <w:t xml:space="preserve">The Buyer shall be responsible for the performance of acceptance procedures duly and fulfill inspection and notification obligations at the stage of delivery. </w:t>
        <w:br w:type="textWrapping"/>
        <w:br w:type="textWrapping"/>
        <w:t xml:space="preserve">In case of delay in delivery by the Seller, the Buyer is entitled only to claim a late delivery penalty which is ___________% of the product weekly. The sum of the late delivery penalty cannot exceed ___________% of the Total Agreement Price. The Buyer accepts, declares, and undertakes not to claim for any other demand by any means. </w:t>
      </w:r>
    </w:p>
    <w:p w:rsidR="00000000" w:rsidDel="00000000" w:rsidP="00000000" w:rsidRDefault="00000000" w:rsidRPr="00000000" w14:paraId="00000064">
      <w:pPr>
        <w:spacing w:before="180"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65">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Inspection and Acceptance</w:t>
      </w:r>
    </w:p>
    <w:p w:rsidR="00000000" w:rsidDel="00000000" w:rsidP="00000000" w:rsidRDefault="00000000" w:rsidRPr="00000000" w14:paraId="00000066">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agreement will come into force immediately and shall remain valid until the final completion of the job or canceled by the Buyer.</w:t>
        <w:br w:type="textWrapping"/>
        <w:t xml:space="preserve">The quality and quantity of the materials shall be as per the specification given by the Buyer as well as samples submitted by the Seller and approved by the Buyer.</w:t>
      </w:r>
    </w:p>
    <w:p w:rsidR="00000000" w:rsidDel="00000000" w:rsidP="00000000" w:rsidRDefault="00000000" w:rsidRPr="00000000" w14:paraId="00000067">
      <w:pPr>
        <w:spacing w:before="180" w:line="240" w:lineRule="auto"/>
        <w:jc w:val="both"/>
        <w:rPr>
          <w:rFonts w:ascii="Open Sans" w:cs="Open Sans" w:eastAsia="Open Sans" w:hAnsi="Open Sans"/>
          <w:b w:val="1"/>
          <w:color w:val="002060"/>
          <w:sz w:val="38"/>
          <w:szCs w:val="38"/>
        </w:rPr>
      </w:pPr>
      <w:r w:rsidDel="00000000" w:rsidR="00000000" w:rsidRPr="00000000">
        <w:rPr>
          <w:rFonts w:ascii="Open Sans" w:cs="Open Sans" w:eastAsia="Open Sans" w:hAnsi="Open Sans"/>
          <w:color w:val="002060"/>
          <w:rtl w:val="0"/>
        </w:rPr>
        <w:t xml:space="preserve"> </w:t>
      </w:r>
      <w:r w:rsidDel="00000000" w:rsidR="00000000" w:rsidRPr="00000000">
        <w:rPr>
          <w:rFonts w:ascii="Open Sans" w:cs="Open Sans" w:eastAsia="Open Sans" w:hAnsi="Open Sans"/>
          <w:b w:val="1"/>
          <w:color w:val="002060"/>
          <w:sz w:val="38"/>
          <w:szCs w:val="38"/>
          <w:rtl w:val="0"/>
        </w:rPr>
        <w:br w:type="textWrapping"/>
      </w:r>
      <w:r w:rsidDel="00000000" w:rsidR="00000000" w:rsidRPr="00000000">
        <w:rPr>
          <w:rFonts w:ascii="Open Sans" w:cs="Open Sans" w:eastAsia="Open Sans" w:hAnsi="Open Sans"/>
          <w:color w:val="002060"/>
          <w:rtl w:val="0"/>
        </w:rPr>
        <w:t xml:space="preserve">Payment for any goods under this contract shall not constitute acceptance. The Buyer or the duly authorized representatives will perform the inspection and acceptance of products. Buyer reserves the right to inspect during the delivery and reject and refuse acceptance of goods that are not in accordance with the product requirements or deficient or faulty. Products not accepted will be returned to Seller for full credit or replacement at Buyer’s option and at Seller’s risk and expense, including transportation charges both ways.</w:t>
      </w:r>
      <w:r w:rsidDel="00000000" w:rsidR="00000000" w:rsidRPr="00000000">
        <w:rPr>
          <w:rtl w:val="0"/>
        </w:rPr>
      </w:r>
    </w:p>
    <w:p w:rsidR="00000000" w:rsidDel="00000000" w:rsidP="00000000" w:rsidRDefault="00000000" w:rsidRPr="00000000" w14:paraId="00000068">
      <w:pPr>
        <w:spacing w:before="180" w:line="240" w:lineRule="auto"/>
        <w:jc w:val="both"/>
        <w:rPr>
          <w:rFonts w:ascii="Open Sans" w:cs="Open Sans" w:eastAsia="Open Sans" w:hAnsi="Open Sans"/>
          <w:b w:val="1"/>
          <w:color w:val="002060"/>
          <w:sz w:val="28"/>
          <w:szCs w:val="28"/>
        </w:rPr>
      </w:pPr>
      <w:r w:rsidDel="00000000" w:rsidR="00000000" w:rsidRPr="00000000">
        <w:rPr>
          <w:rtl w:val="0"/>
        </w:rPr>
      </w:r>
    </w:p>
    <w:p w:rsidR="00000000" w:rsidDel="00000000" w:rsidP="00000000" w:rsidRDefault="00000000" w:rsidRPr="00000000" w14:paraId="00000069">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Mechanical Warranty</w:t>
      </w:r>
    </w:p>
    <w:p w:rsidR="00000000" w:rsidDel="00000000" w:rsidP="00000000" w:rsidRDefault="00000000" w:rsidRPr="00000000" w14:paraId="0000006A">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scope of warrant liability for the product only includes manufacturing, workmanship, and design faults.</w:t>
        <w:br w:type="textWrapping"/>
        <w:t xml:space="preserve">The mechanical warranty period of the product is ________________ and this period starts as of the acceptance of the product. In any case, the warranty period is maximum ______________________ as of the invoice date.</w:t>
        <w:br w:type="textWrapping"/>
        <w:t xml:space="preserve">The Buyer hereby accepts, declares, and undertakes that the warranty rights shall be valid only if the maintenance of the products during the warranty period shall be executed by the Seller and/or by the authorized technical service of the Seller.</w:t>
      </w:r>
    </w:p>
    <w:p w:rsidR="00000000" w:rsidDel="00000000" w:rsidP="00000000" w:rsidRDefault="00000000" w:rsidRPr="00000000" w14:paraId="0000006B">
      <w:pPr>
        <w:spacing w:before="180"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6C">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Limitation of Liability</w:t>
      </w:r>
    </w:p>
    <w:p w:rsidR="00000000" w:rsidDel="00000000" w:rsidP="00000000" w:rsidRDefault="00000000" w:rsidRPr="00000000" w14:paraId="0000006D">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provisions stipulated under this Agreement are the exclusive and sole rights that can be claimed by the Buyer. The Seller shall not be responsible for indirect losses such as loss of production, loss of profit, economical losses etc.</w:t>
      </w:r>
    </w:p>
    <w:p w:rsidR="00000000" w:rsidDel="00000000" w:rsidP="00000000" w:rsidRDefault="00000000" w:rsidRPr="00000000" w14:paraId="0000006E">
      <w:pPr>
        <w:spacing w:before="180" w:line="240" w:lineRule="auto"/>
        <w:jc w:val="both"/>
        <w:rPr>
          <w:rFonts w:ascii="Open Sans" w:cs="Open Sans" w:eastAsia="Open Sans" w:hAnsi="Open Sans"/>
          <w:b w:val="1"/>
          <w:color w:val="002060"/>
          <w:sz w:val="38"/>
          <w:szCs w:val="38"/>
        </w:rPr>
      </w:pPr>
      <w:r w:rsidDel="00000000" w:rsidR="00000000" w:rsidRPr="00000000">
        <w:rPr>
          <w:rFonts w:ascii="Open Sans" w:cs="Open Sans" w:eastAsia="Open Sans" w:hAnsi="Open Sans"/>
          <w:color w:val="002060"/>
          <w:rtl w:val="0"/>
        </w:rPr>
        <w:t xml:space="preserve">In case of delay in delivery by the Seller, the Buyer is entitled only to claim a late delivery penalty which is ___________% of the product weekly. The sum of the late delivery penalty cannot exceed ___________% of the Total Agreement Price. The Buyer accepts, declares, and undertakes not to claim for any other demand by any means.</w:t>
      </w:r>
      <w:r w:rsidDel="00000000" w:rsidR="00000000" w:rsidRPr="00000000">
        <w:rPr>
          <w:rtl w:val="0"/>
        </w:rPr>
      </w:r>
    </w:p>
    <w:p w:rsidR="00000000" w:rsidDel="00000000" w:rsidP="00000000" w:rsidRDefault="00000000" w:rsidRPr="00000000" w14:paraId="0000006F">
      <w:pPr>
        <w:spacing w:before="180" w:line="240" w:lineRule="auto"/>
        <w:jc w:val="both"/>
        <w:rPr>
          <w:rFonts w:ascii="Open Sans" w:cs="Open Sans" w:eastAsia="Open Sans" w:hAnsi="Open Sans"/>
          <w:b w:val="1"/>
          <w:color w:val="002060"/>
          <w:sz w:val="28"/>
          <w:szCs w:val="28"/>
        </w:rPr>
      </w:pPr>
      <w:r w:rsidDel="00000000" w:rsidR="00000000" w:rsidRPr="00000000">
        <w:rPr>
          <w:rtl w:val="0"/>
        </w:rPr>
      </w:r>
    </w:p>
    <w:p w:rsidR="00000000" w:rsidDel="00000000" w:rsidP="00000000" w:rsidRDefault="00000000" w:rsidRPr="00000000" w14:paraId="00000070">
      <w:pPr>
        <w:spacing w:before="180" w:line="240" w:lineRule="auto"/>
        <w:jc w:val="both"/>
        <w:rPr>
          <w:rFonts w:ascii="Open Sans" w:cs="Open Sans" w:eastAsia="Open Sans" w:hAnsi="Open Sans"/>
          <w:b w:val="1"/>
          <w:color w:val="002060"/>
          <w:sz w:val="28"/>
          <w:szCs w:val="28"/>
        </w:rPr>
      </w:pPr>
      <w:r w:rsidDel="00000000" w:rsidR="00000000" w:rsidRPr="00000000">
        <w:rPr>
          <w:rtl w:val="0"/>
        </w:rPr>
      </w:r>
    </w:p>
    <w:p w:rsidR="00000000" w:rsidDel="00000000" w:rsidP="00000000" w:rsidRDefault="00000000" w:rsidRPr="00000000" w14:paraId="00000071">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Termination</w:t>
      </w:r>
    </w:p>
    <w:p w:rsidR="00000000" w:rsidDel="00000000" w:rsidP="00000000" w:rsidRDefault="00000000" w:rsidRPr="00000000" w14:paraId="00000072">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If any of the PARTIES fails to fulfill any of the obligations under this Agreement (“The Defaulting Party”) except Force Majeure the non-defaulting party is entitled to notify the Defaulting Party via notification to be served through Notary Public and demand the fulfillment of that obligation within ___________ days’ period (grace period). After receiving the notification, if the Defaulting Party shall not fulfill the obligation subject to the notification within the grace, the non-defaulting Party shall be entitled to terminate the Agreement unilaterally.</w:t>
      </w:r>
    </w:p>
    <w:p w:rsidR="00000000" w:rsidDel="00000000" w:rsidP="00000000" w:rsidRDefault="00000000" w:rsidRPr="00000000" w14:paraId="00000073">
      <w:pPr>
        <w:spacing w:before="180" w:line="240" w:lineRule="auto"/>
        <w:jc w:val="both"/>
        <w:rPr>
          <w:rFonts w:ascii="Open Sans" w:cs="Open Sans" w:eastAsia="Open Sans" w:hAnsi="Open Sans"/>
          <w:b w:val="1"/>
          <w:color w:val="002060"/>
        </w:rPr>
      </w:pPr>
      <w:r w:rsidDel="00000000" w:rsidR="00000000" w:rsidRPr="00000000">
        <w:rPr>
          <w:rtl w:val="0"/>
        </w:rPr>
      </w:r>
    </w:p>
    <w:p w:rsidR="00000000" w:rsidDel="00000000" w:rsidP="00000000" w:rsidRDefault="00000000" w:rsidRPr="00000000" w14:paraId="00000074">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Force Majeure</w:t>
      </w:r>
    </w:p>
    <w:p w:rsidR="00000000" w:rsidDel="00000000" w:rsidP="00000000" w:rsidRDefault="00000000" w:rsidRPr="00000000" w14:paraId="00000075">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Force Majeure under this Agreement means natural disaster, war, social events, terrorism, governmental precautions, fire, flood, hurricane, earthquake, strike, or any other reason beyond the reasonable control of the Party. If a Party is exposed to force majeure, then the related Party shall inform the other Party immediately regarding the situation, if possible in writing. In case force majeure continues, the Parties shall not be responsible for their incapability of fulfilling their obligations. In case force majeure lasts more than ___________ days, Parties shall set a mutual understanding through amicable negotiations regarding the continuation of the Agreement.</w:t>
      </w:r>
    </w:p>
    <w:p w:rsidR="00000000" w:rsidDel="00000000" w:rsidP="00000000" w:rsidRDefault="00000000" w:rsidRPr="00000000" w14:paraId="00000076">
      <w:pPr>
        <w:spacing w:before="180"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77">
      <w:pPr>
        <w:spacing w:before="180" w:line="240" w:lineRule="auto"/>
        <w:jc w:val="both"/>
        <w:rPr>
          <w:rFonts w:ascii="Open Sans" w:cs="Open Sans" w:eastAsia="Open Sans" w:hAnsi="Open Sans"/>
          <w:b w:val="1"/>
          <w:color w:val="002060"/>
          <w:sz w:val="28"/>
          <w:szCs w:val="28"/>
        </w:rPr>
      </w:pPr>
      <w:r w:rsidDel="00000000" w:rsidR="00000000" w:rsidRPr="00000000">
        <w:rPr>
          <w:rFonts w:ascii="Open Sans" w:cs="Open Sans" w:eastAsia="Open Sans" w:hAnsi="Open Sans"/>
          <w:b w:val="1"/>
          <w:color w:val="002060"/>
          <w:sz w:val="28"/>
          <w:szCs w:val="28"/>
          <w:rtl w:val="0"/>
        </w:rPr>
        <w:t xml:space="preserve">Confidentiality</w:t>
      </w:r>
    </w:p>
    <w:p w:rsidR="00000000" w:rsidDel="00000000" w:rsidP="00000000" w:rsidRDefault="00000000" w:rsidRPr="00000000" w14:paraId="00000078">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Each Party hereto undertakes to keep absolutely confidential all information, specifications or documentation whatsoever concerning the business and affairs of the other, obtained or received as a result of the discussions leading to or during the execution or enforcement of this Agreement. The Parties' obligation of confidentiality shall not apply to information which is:</w:t>
      </w:r>
    </w:p>
    <w:p w:rsidR="00000000" w:rsidDel="00000000" w:rsidP="00000000" w:rsidRDefault="00000000" w:rsidRPr="00000000" w14:paraId="00000079">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(a) already in the possession of each Party other than as a result of a breach of this clause; or</w:t>
      </w:r>
    </w:p>
    <w:p w:rsidR="00000000" w:rsidDel="00000000" w:rsidP="00000000" w:rsidRDefault="00000000" w:rsidRPr="00000000" w14:paraId="0000007A">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(b) in the public domain other than as a result of a breach of this clause.</w:t>
      </w:r>
    </w:p>
    <w:p w:rsidR="00000000" w:rsidDel="00000000" w:rsidP="00000000" w:rsidRDefault="00000000" w:rsidRPr="00000000" w14:paraId="0000007B">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Each Party undertakes to the other to ensure that its personnel, agents, or sub-contractors comply with the provisions of this clause.</w:t>
      </w:r>
    </w:p>
    <w:p w:rsidR="00000000" w:rsidDel="00000000" w:rsidP="00000000" w:rsidRDefault="00000000" w:rsidRPr="00000000" w14:paraId="0000007C">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The foregoing obligations concerning confidentiality shall survive the termination of this Agreement.</w:t>
      </w:r>
    </w:p>
    <w:p w:rsidR="00000000" w:rsidDel="00000000" w:rsidP="00000000" w:rsidRDefault="00000000" w:rsidRPr="00000000" w14:paraId="0000007D">
      <w:pPr>
        <w:spacing w:before="180"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7E">
      <w:pPr>
        <w:spacing w:before="180" w:line="240" w:lineRule="auto"/>
        <w:jc w:val="both"/>
        <w:rPr>
          <w:rFonts w:ascii="Open Sans" w:cs="Open Sans" w:eastAsia="Open Sans" w:hAnsi="Open Sans"/>
          <w:color w:val="002060"/>
        </w:rPr>
      </w:pPr>
      <w:r w:rsidDel="00000000" w:rsidR="00000000" w:rsidRPr="00000000">
        <w:rPr>
          <w:rFonts w:ascii="Open Sans" w:cs="Open Sans" w:eastAsia="Open Sans" w:hAnsi="Open Sans"/>
          <w:b w:val="1"/>
          <w:color w:val="002060"/>
          <w:rtl w:val="0"/>
        </w:rPr>
        <w:br w:type="textWrapping"/>
      </w:r>
      <w:r w:rsidDel="00000000" w:rsidR="00000000" w:rsidRPr="00000000">
        <w:rPr>
          <w:rFonts w:ascii="Open Sans" w:cs="Open Sans" w:eastAsia="Open Sans" w:hAnsi="Open Sans"/>
          <w:color w:val="002060"/>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7F">
      <w:pPr>
        <w:spacing w:before="180" w:line="240" w:lineRule="auto"/>
        <w:jc w:val="both"/>
        <w:rPr>
          <w:rFonts w:ascii="Open Sans" w:cs="Open Sans" w:eastAsia="Open Sans" w:hAnsi="Open Sans"/>
          <w:b w:val="1"/>
          <w:color w:val="002060"/>
          <w:sz w:val="32"/>
          <w:szCs w:val="32"/>
        </w:rPr>
      </w:pPr>
      <w:r w:rsidDel="00000000" w:rsidR="00000000" w:rsidRPr="00000000">
        <w:rPr>
          <w:rFonts w:ascii="Open Sans" w:cs="Open Sans" w:eastAsia="Open Sans" w:hAnsi="Open Sans"/>
          <w:b w:val="1"/>
          <w:color w:val="002060"/>
          <w:sz w:val="32"/>
          <w:szCs w:val="32"/>
          <w:rtl w:val="0"/>
        </w:rPr>
        <w:t xml:space="preserve">Signatures</w:t>
      </w:r>
    </w:p>
    <w:p w:rsidR="00000000" w:rsidDel="00000000" w:rsidP="00000000" w:rsidRDefault="00000000" w:rsidRPr="00000000" w14:paraId="00000080">
      <w:pPr>
        <w:rPr>
          <w:rFonts w:ascii="Open Sans" w:cs="Open Sans" w:eastAsia="Open Sans" w:hAnsi="Open Sans"/>
          <w:color w:val="002060"/>
        </w:rPr>
      </w:pPr>
      <w:r w:rsidDel="00000000" w:rsidR="00000000" w:rsidRPr="00000000">
        <w:rPr>
          <w:rFonts w:ascii="Open Sans" w:cs="Open Sans" w:eastAsia="Open Sans" w:hAnsi="Open Sans"/>
          <w:color w:val="002060"/>
          <w:rtl w:val="0"/>
        </w:rPr>
        <w:br w:type="textWrapping"/>
      </w:r>
      <w:r w:rsidDel="00000000" w:rsidR="00000000" w:rsidRPr="00000000">
        <w:rPr>
          <w:rFonts w:ascii="Open Sans" w:cs="Open Sans" w:eastAsia="Open Sans" w:hAnsi="Open Sans"/>
          <w:b w:val="1"/>
          <w:color w:val="002060"/>
          <w:rtl w:val="0"/>
        </w:rPr>
        <w:t xml:space="preserve">Signed and agreed </w:t>
      </w:r>
      <w:r w:rsidDel="00000000" w:rsidR="00000000" w:rsidRPr="00000000">
        <w:rPr>
          <w:rtl w:val="0"/>
        </w:rPr>
      </w:r>
    </w:p>
    <w:p w:rsidR="00000000" w:rsidDel="00000000" w:rsidP="00000000" w:rsidRDefault="00000000" w:rsidRPr="00000000" w14:paraId="00000081">
      <w:pPr>
        <w:spacing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2">
      <w:pPr>
        <w:spacing w:line="240" w:lineRule="auto"/>
        <w:jc w:val="both"/>
        <w:rPr>
          <w:rFonts w:ascii="Open Sans" w:cs="Open Sans" w:eastAsia="Open Sans" w:hAnsi="Open Sans"/>
          <w:color w:val="002060"/>
        </w:rPr>
      </w:pPr>
      <w:r w:rsidDel="00000000" w:rsidR="00000000" w:rsidRPr="00000000">
        <w:rPr>
          <w:rFonts w:ascii="Open Sans" w:cs="Open Sans" w:eastAsia="Open Sans" w:hAnsi="Open Sans"/>
          <w:b w:val="1"/>
          <w:color w:val="002060"/>
          <w:rtl w:val="0"/>
        </w:rPr>
        <w:t xml:space="preserve">SELLER</w:t>
      </w:r>
      <w:r w:rsidDel="00000000" w:rsidR="00000000" w:rsidRPr="00000000">
        <w:rPr>
          <w:rFonts w:ascii="Open Sans" w:cs="Open Sans" w:eastAsia="Open Sans" w:hAnsi="Open Sans"/>
          <w:color w:val="002060"/>
          <w:rtl w:val="0"/>
        </w:rPr>
        <w:tab/>
        <w:tab/>
        <w:tab/>
        <w:tab/>
      </w:r>
      <w:r w:rsidDel="00000000" w:rsidR="00000000" w:rsidRPr="00000000">
        <w:rPr>
          <w:rFonts w:ascii="Open Sans" w:cs="Open Sans" w:eastAsia="Open Sans" w:hAnsi="Open Sans"/>
          <w:b w:val="1"/>
          <w:color w:val="002060"/>
          <w:rtl w:val="0"/>
        </w:rPr>
        <w:t xml:space="preserve">BUYER</w:t>
      </w:r>
      <w:r w:rsidDel="00000000" w:rsidR="00000000" w:rsidRPr="00000000">
        <w:rPr>
          <w:rtl w:val="0"/>
        </w:rPr>
      </w:r>
    </w:p>
    <w:p w:rsidR="00000000" w:rsidDel="00000000" w:rsidP="00000000" w:rsidRDefault="00000000" w:rsidRPr="00000000" w14:paraId="00000083">
      <w:pPr>
        <w:spacing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4">
      <w:pPr>
        <w:spacing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Date................................................</w:t>
        <w:tab/>
        <w:t xml:space="preserve">Date................................................</w:t>
      </w:r>
    </w:p>
    <w:p w:rsidR="00000000" w:rsidDel="00000000" w:rsidP="00000000" w:rsidRDefault="00000000" w:rsidRPr="00000000" w14:paraId="00000085">
      <w:pPr>
        <w:spacing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Place............................................…</w:t>
        <w:tab/>
        <w:t xml:space="preserve">Place ..............................................</w:t>
      </w:r>
    </w:p>
    <w:p w:rsidR="00000000" w:rsidDel="00000000" w:rsidP="00000000" w:rsidRDefault="00000000" w:rsidRPr="00000000" w14:paraId="00000086">
      <w:pPr>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Name……………………………………….</w:t>
        <w:tab/>
        <w:t xml:space="preserve">Name……………………………………….</w:t>
        <w:tab/>
      </w:r>
    </w:p>
    <w:p w:rsidR="00000000" w:rsidDel="00000000" w:rsidP="00000000" w:rsidRDefault="00000000" w:rsidRPr="00000000" w14:paraId="00000087">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8">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9">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A">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B">
      <w:pPr>
        <w:rPr>
          <w:rFonts w:ascii="Open Sans" w:cs="Open Sans" w:eastAsia="Open Sans" w:hAnsi="Open Sans"/>
          <w:color w:val="002060"/>
        </w:rPr>
      </w:pPr>
      <w:r w:rsidDel="00000000" w:rsidR="00000000" w:rsidRPr="00000000">
        <w:rPr>
          <w:rFonts w:ascii="Open Sans" w:cs="Open Sans" w:eastAsia="Open Sans" w:hAnsi="Open Sans"/>
          <w:color w:val="002060"/>
          <w:rtl w:val="0"/>
        </w:rPr>
        <w:br w:type="textWrapping"/>
      </w:r>
    </w:p>
    <w:p w:rsidR="00000000" w:rsidDel="00000000" w:rsidP="00000000" w:rsidRDefault="00000000" w:rsidRPr="00000000" w14:paraId="0000008C">
      <w:pPr>
        <w:rPr>
          <w:rFonts w:ascii="Open Sans" w:cs="Open Sans" w:eastAsia="Open Sans" w:hAnsi="Open Sans"/>
          <w:color w:val="0020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Signature </w:t>
        <w:tab/>
        <w:tab/>
        <w:tab/>
        <w:tab/>
        <w:t xml:space="preserve">Signature </w:t>
      </w:r>
    </w:p>
    <w:p w:rsidR="00000000" w:rsidDel="00000000" w:rsidP="00000000" w:rsidRDefault="00000000" w:rsidRPr="00000000" w14:paraId="0000008E">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8F">
      <w:pPr>
        <w:spacing w:before="240" w:line="240" w:lineRule="auto"/>
        <w:jc w:val="both"/>
        <w:rPr>
          <w:rFonts w:ascii="Open Sans" w:cs="Open Sans" w:eastAsia="Open Sans" w:hAnsi="Open Sans"/>
          <w:color w:val="002060"/>
        </w:rPr>
      </w:pPr>
      <w:r w:rsidDel="00000000" w:rsidR="00000000" w:rsidRPr="00000000">
        <w:rPr>
          <w:rFonts w:ascii="Open Sans" w:cs="Open Sans" w:eastAsia="Open Sans" w:hAnsi="Open Sans"/>
          <w:b w:val="1"/>
          <w:color w:val="002060"/>
          <w:rtl w:val="0"/>
        </w:rPr>
        <w:t xml:space="preserve">WITNESSES</w:t>
        <w:tab/>
        <w:tab/>
        <w:tab/>
        <w:tab/>
        <w:t xml:space="preserve">WITNESSES</w:t>
      </w:r>
      <w:r w:rsidDel="00000000" w:rsidR="00000000" w:rsidRPr="00000000">
        <w:rPr>
          <w:rtl w:val="0"/>
        </w:rPr>
      </w:r>
    </w:p>
    <w:p w:rsidR="00000000" w:rsidDel="00000000" w:rsidP="00000000" w:rsidRDefault="00000000" w:rsidRPr="00000000" w14:paraId="00000090">
      <w:pPr>
        <w:spacing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1................................................</w:t>
        <w:tab/>
        <w:t xml:space="preserve">1..........................................</w:t>
      </w:r>
    </w:p>
    <w:p w:rsidR="00000000" w:rsidDel="00000000" w:rsidP="00000000" w:rsidRDefault="00000000" w:rsidRPr="00000000" w14:paraId="00000091">
      <w:pPr>
        <w:spacing w:line="240" w:lineRule="auto"/>
        <w:jc w:val="both"/>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92">
      <w:pPr>
        <w:spacing w:line="240" w:lineRule="auto"/>
        <w:jc w:val="both"/>
        <w:rPr>
          <w:rFonts w:ascii="Open Sans" w:cs="Open Sans" w:eastAsia="Open Sans" w:hAnsi="Open Sans"/>
          <w:color w:val="002060"/>
        </w:rPr>
      </w:pPr>
      <w:r w:rsidDel="00000000" w:rsidR="00000000" w:rsidRPr="00000000">
        <w:rPr>
          <w:rFonts w:ascii="Open Sans" w:cs="Open Sans" w:eastAsia="Open Sans" w:hAnsi="Open Sans"/>
          <w:color w:val="002060"/>
          <w:rtl w:val="0"/>
        </w:rPr>
        <w:t xml:space="preserve">2...............................................</w:t>
        <w:tab/>
        <w:tab/>
        <w:t xml:space="preserve">2............................................ </w:t>
      </w:r>
    </w:p>
    <w:p w:rsidR="00000000" w:rsidDel="00000000" w:rsidP="00000000" w:rsidRDefault="00000000" w:rsidRPr="00000000" w14:paraId="00000093">
      <w:pPr>
        <w:spacing w:line="240" w:lineRule="auto"/>
        <w:jc w:val="both"/>
        <w:rPr>
          <w:rFonts w:ascii="Open Sans" w:cs="Open Sans" w:eastAsia="Open Sans" w:hAnsi="Open Sans"/>
          <w:color w:val="002060"/>
          <w:sz w:val="24"/>
          <w:szCs w:val="24"/>
        </w:rPr>
      </w:pPr>
      <w:r w:rsidDel="00000000" w:rsidR="00000000" w:rsidRPr="00000000">
        <w:rPr>
          <w:rFonts w:ascii="Open Sans" w:cs="Open Sans" w:eastAsia="Open Sans" w:hAnsi="Open Sans"/>
          <w:b w:val="1"/>
          <w:color w:val="002060"/>
          <w:sz w:val="24"/>
          <w:szCs w:val="24"/>
          <w:rtl w:val="0"/>
        </w:rPr>
        <w:br w:type="textWrapping"/>
        <w:br w:type="textWrapping"/>
        <w:t xml:space="preserve">(Please initial each page)</w:t>
      </w:r>
      <w:r w:rsidDel="00000000" w:rsidR="00000000" w:rsidRPr="00000000">
        <w:rPr>
          <w:rtl w:val="0"/>
        </w:rPr>
      </w:r>
    </w:p>
    <w:p w:rsidR="00000000" w:rsidDel="00000000" w:rsidP="00000000" w:rsidRDefault="00000000" w:rsidRPr="00000000" w14:paraId="00000094">
      <w:pPr>
        <w:spacing w:line="240" w:lineRule="auto"/>
        <w:jc w:val="both"/>
        <w:rPr>
          <w:rFonts w:ascii="Open Sans" w:cs="Open Sans" w:eastAsia="Open Sans" w:hAnsi="Open Sans"/>
          <w:b w:val="1"/>
          <w:color w:val="002060"/>
          <w:sz w:val="28"/>
          <w:szCs w:val="28"/>
        </w:rPr>
      </w:pPr>
      <w:r w:rsidDel="00000000" w:rsidR="00000000" w:rsidRPr="00000000">
        <w:rPr>
          <w:rtl w:val="0"/>
        </w:rPr>
      </w:r>
    </w:p>
    <w:p w:rsidR="00000000" w:rsidDel="00000000" w:rsidP="00000000" w:rsidRDefault="00000000" w:rsidRPr="00000000" w14:paraId="00000095">
      <w:pPr>
        <w:rPr>
          <w:rFonts w:ascii="Open Sans" w:cs="Open Sans" w:eastAsia="Open Sans" w:hAnsi="Open Sans"/>
          <w:color w:val="002060"/>
        </w:rPr>
      </w:pPr>
      <w:r w:rsidDel="00000000" w:rsidR="00000000" w:rsidRPr="00000000">
        <w:rPr>
          <w:rtl w:val="0"/>
        </w:rPr>
      </w:r>
    </w:p>
    <w:p w:rsidR="00000000" w:rsidDel="00000000" w:rsidP="00000000" w:rsidRDefault="00000000" w:rsidRPr="00000000" w14:paraId="00000096">
      <w:pPr>
        <w:spacing w:after="200" w:lineRule="auto"/>
        <w:rPr>
          <w:rFonts w:ascii="Calibri" w:cs="Calibri" w:eastAsia="Calibri" w:hAnsi="Calibri"/>
          <w:b w:val="1"/>
          <w:sz w:val="28"/>
          <w:szCs w:val="28"/>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jc w:val="right"/>
      <w:rPr/>
    </w:pPr>
    <w:r w:rsidDel="00000000" w:rsidR="00000000" w:rsidRPr="00000000">
      <w:rPr/>
      <w:drawing>
        <wp:inline distB="114300" distT="114300" distL="114300" distR="114300">
          <wp:extent cx="648481" cy="2630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8481" cy="26306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